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E1FC9" w14:textId="77777777" w:rsidR="00CC32DE" w:rsidRDefault="00CC32DE" w:rsidP="00811422">
      <w:pPr>
        <w:pStyle w:val="a3"/>
        <w:ind w:leftChars="257" w:left="5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C32DE">
        <w:rPr>
          <w:rFonts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</w:t>
      </w:r>
    </w:p>
    <w:p w14:paraId="00161679" w14:textId="77777777" w:rsidR="00656F29" w:rsidRDefault="00CC32DE" w:rsidP="00BF40CD">
      <w:pPr>
        <w:pStyle w:val="a3"/>
        <w:ind w:leftChars="0" w:lef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6A68D920" w14:textId="77777777" w:rsidR="00656F29" w:rsidRPr="00656F29" w:rsidRDefault="00656F29" w:rsidP="00811422">
      <w:pPr>
        <w:pStyle w:val="a3"/>
        <w:ind w:leftChars="0" w:left="960"/>
        <w:rPr>
          <w:rFonts w:asciiTheme="majorEastAsia" w:eastAsiaTheme="majorEastAsia" w:hAnsiTheme="majorEastAsia"/>
          <w:sz w:val="96"/>
          <w:szCs w:val="96"/>
        </w:rPr>
      </w:pPr>
      <w:r w:rsidRPr="00656F29">
        <w:rPr>
          <w:rFonts w:asciiTheme="majorEastAsia" w:eastAsiaTheme="majorEastAsia" w:hAnsiTheme="majorEastAsia" w:hint="eastAsia"/>
          <w:sz w:val="96"/>
          <w:szCs w:val="96"/>
        </w:rPr>
        <w:t>役員の報酬等に</w:t>
      </w:r>
    </w:p>
    <w:p w14:paraId="535E912B" w14:textId="77777777" w:rsidR="00656F29" w:rsidRDefault="00656F29" w:rsidP="00811422">
      <w:pPr>
        <w:pStyle w:val="a3"/>
        <w:ind w:leftChars="0" w:left="960" w:firstLineChars="100" w:firstLine="960"/>
        <w:rPr>
          <w:rFonts w:asciiTheme="majorEastAsia" w:eastAsiaTheme="majorEastAsia" w:hAnsiTheme="majorEastAsia"/>
          <w:sz w:val="96"/>
          <w:szCs w:val="96"/>
        </w:rPr>
      </w:pPr>
      <w:r w:rsidRPr="00656F29">
        <w:rPr>
          <w:rFonts w:asciiTheme="majorEastAsia" w:eastAsiaTheme="majorEastAsia" w:hAnsiTheme="majorEastAsia" w:hint="eastAsia"/>
          <w:sz w:val="96"/>
          <w:szCs w:val="96"/>
        </w:rPr>
        <w:t>関する規程</w:t>
      </w:r>
    </w:p>
    <w:p w14:paraId="6DF3FF5A" w14:textId="77777777" w:rsidR="00656F29" w:rsidRPr="00CC32DE" w:rsidRDefault="00CC32DE" w:rsidP="00811422">
      <w:pPr>
        <w:pStyle w:val="a3"/>
        <w:ind w:leftChars="257" w:left="540"/>
        <w:jc w:val="left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C32DE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</w:t>
      </w:r>
    </w:p>
    <w:p w14:paraId="44980CA4" w14:textId="77777777" w:rsidR="00656F29" w:rsidRDefault="00656F29" w:rsidP="00656F29">
      <w:pPr>
        <w:pStyle w:val="a3"/>
        <w:ind w:leftChars="0" w:left="960"/>
        <w:jc w:val="center"/>
        <w:rPr>
          <w:rFonts w:asciiTheme="majorEastAsia" w:eastAsiaTheme="majorEastAsia" w:hAnsiTheme="majorEastAsia"/>
          <w:sz w:val="96"/>
          <w:szCs w:val="96"/>
        </w:rPr>
      </w:pPr>
    </w:p>
    <w:p w14:paraId="1829CD9E" w14:textId="77777777" w:rsidR="00EE4439" w:rsidRDefault="00EE4439" w:rsidP="00656F29">
      <w:pPr>
        <w:pStyle w:val="a3"/>
        <w:ind w:leftChars="0" w:left="960"/>
        <w:jc w:val="center"/>
        <w:rPr>
          <w:rFonts w:asciiTheme="majorEastAsia" w:eastAsiaTheme="majorEastAsia" w:hAnsiTheme="majorEastAsia"/>
          <w:sz w:val="96"/>
          <w:szCs w:val="96"/>
        </w:rPr>
      </w:pPr>
    </w:p>
    <w:p w14:paraId="16C1D84E" w14:textId="77777777" w:rsidR="00EE4439" w:rsidRDefault="00EE4439" w:rsidP="00656F29">
      <w:pPr>
        <w:pStyle w:val="a3"/>
        <w:ind w:leftChars="0" w:left="960"/>
        <w:jc w:val="center"/>
        <w:rPr>
          <w:rFonts w:asciiTheme="majorEastAsia" w:eastAsiaTheme="majorEastAsia" w:hAnsiTheme="majorEastAsia"/>
          <w:sz w:val="96"/>
          <w:szCs w:val="96"/>
        </w:rPr>
      </w:pPr>
    </w:p>
    <w:p w14:paraId="2593DAC4" w14:textId="77777777" w:rsidR="00EE4439" w:rsidRDefault="00EE4439" w:rsidP="00656F29">
      <w:pPr>
        <w:pStyle w:val="a3"/>
        <w:ind w:leftChars="0" w:left="960"/>
        <w:jc w:val="center"/>
        <w:rPr>
          <w:rFonts w:asciiTheme="majorEastAsia" w:eastAsiaTheme="majorEastAsia" w:hAnsiTheme="majorEastAsia"/>
          <w:sz w:val="96"/>
          <w:szCs w:val="96"/>
        </w:rPr>
      </w:pPr>
    </w:p>
    <w:p w14:paraId="343C4E0C" w14:textId="77777777" w:rsidR="00656F29" w:rsidRDefault="00656F29" w:rsidP="00656F29">
      <w:pPr>
        <w:pStyle w:val="a3"/>
        <w:ind w:leftChars="0" w:left="960" w:firstLineChars="200" w:firstLine="1040"/>
        <w:jc w:val="left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社会福祉法人　種崎福祉会</w:t>
      </w:r>
    </w:p>
    <w:p w14:paraId="088AE8B9" w14:textId="77777777" w:rsidR="00656F29" w:rsidRDefault="00656F29" w:rsidP="00656F29">
      <w:pPr>
        <w:pStyle w:val="a3"/>
        <w:ind w:leftChars="0" w:left="960" w:firstLineChars="200" w:firstLine="1040"/>
        <w:jc w:val="left"/>
        <w:rPr>
          <w:rFonts w:asciiTheme="majorEastAsia" w:eastAsiaTheme="majorEastAsia" w:hAnsiTheme="majorEastAsia"/>
          <w:sz w:val="52"/>
          <w:szCs w:val="52"/>
        </w:rPr>
      </w:pPr>
    </w:p>
    <w:p w14:paraId="540EA3D3" w14:textId="27CE422C" w:rsidR="00656F29" w:rsidRDefault="00656F29" w:rsidP="00656F29">
      <w:pPr>
        <w:pStyle w:val="a3"/>
        <w:ind w:leftChars="0" w:left="960" w:firstLineChars="200" w:firstLine="1040"/>
        <w:jc w:val="left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平成</w:t>
      </w:r>
      <w:r w:rsidR="00CC32DE">
        <w:rPr>
          <w:rFonts w:asciiTheme="majorEastAsia" w:eastAsiaTheme="majorEastAsia" w:hAnsiTheme="majorEastAsia" w:hint="eastAsia"/>
          <w:sz w:val="52"/>
          <w:szCs w:val="52"/>
        </w:rPr>
        <w:t>29</w:t>
      </w:r>
      <w:r>
        <w:rPr>
          <w:rFonts w:asciiTheme="majorEastAsia" w:eastAsiaTheme="majorEastAsia" w:hAnsiTheme="majorEastAsia" w:hint="eastAsia"/>
          <w:sz w:val="52"/>
          <w:szCs w:val="52"/>
        </w:rPr>
        <w:t>年</w:t>
      </w:r>
      <w:r w:rsidR="00CC32DE">
        <w:rPr>
          <w:rFonts w:asciiTheme="majorEastAsia" w:eastAsiaTheme="majorEastAsia" w:hAnsiTheme="majorEastAsia" w:hint="eastAsia"/>
          <w:sz w:val="52"/>
          <w:szCs w:val="52"/>
        </w:rPr>
        <w:t xml:space="preserve">　3</w:t>
      </w:r>
      <w:r>
        <w:rPr>
          <w:rFonts w:asciiTheme="majorEastAsia" w:eastAsiaTheme="majorEastAsia" w:hAnsiTheme="majorEastAsia" w:hint="eastAsia"/>
          <w:sz w:val="52"/>
          <w:szCs w:val="52"/>
        </w:rPr>
        <w:t>月</w:t>
      </w:r>
      <w:r w:rsidR="00CC32DE">
        <w:rPr>
          <w:rFonts w:asciiTheme="majorEastAsia" w:eastAsiaTheme="majorEastAsia" w:hAnsiTheme="majorEastAsia" w:hint="eastAsia"/>
          <w:sz w:val="52"/>
          <w:szCs w:val="52"/>
        </w:rPr>
        <w:t>22</w:t>
      </w:r>
      <w:r>
        <w:rPr>
          <w:rFonts w:asciiTheme="majorEastAsia" w:eastAsiaTheme="majorEastAsia" w:hAnsiTheme="majorEastAsia" w:hint="eastAsia"/>
          <w:sz w:val="52"/>
          <w:szCs w:val="52"/>
        </w:rPr>
        <w:t>日施行</w:t>
      </w:r>
    </w:p>
    <w:p w14:paraId="419785E2" w14:textId="6CF7F5FB" w:rsidR="00811422" w:rsidRDefault="00811422" w:rsidP="00656F29">
      <w:pPr>
        <w:pStyle w:val="a3"/>
        <w:ind w:leftChars="0" w:left="960" w:firstLineChars="200" w:firstLine="1040"/>
        <w:jc w:val="left"/>
        <w:rPr>
          <w:rFonts w:asciiTheme="majorEastAsia" w:eastAsiaTheme="majorEastAsia" w:hAnsiTheme="majorEastAsia"/>
          <w:sz w:val="52"/>
          <w:szCs w:val="52"/>
        </w:rPr>
      </w:pPr>
    </w:p>
    <w:p w14:paraId="4D33B274" w14:textId="77777777" w:rsidR="00811422" w:rsidRDefault="00811422" w:rsidP="008114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</w:p>
    <w:p w14:paraId="6865D8D5" w14:textId="0EA0E311" w:rsidR="00811422" w:rsidRPr="00B83FCD" w:rsidRDefault="00811422" w:rsidP="00811422">
      <w:pPr>
        <w:rPr>
          <w:b/>
          <w:sz w:val="24"/>
          <w:szCs w:val="24"/>
        </w:rPr>
      </w:pPr>
      <w:r w:rsidRPr="00B83FCD">
        <w:rPr>
          <w:rFonts w:hint="eastAsia"/>
          <w:b/>
          <w:sz w:val="24"/>
          <w:szCs w:val="24"/>
        </w:rPr>
        <w:lastRenderedPageBreak/>
        <w:t>社会福祉法人　種崎福祉会</w:t>
      </w:r>
    </w:p>
    <w:p w14:paraId="263C4CF4" w14:textId="77777777" w:rsidR="00811422" w:rsidRDefault="00811422" w:rsidP="00811422">
      <w:pPr>
        <w:rPr>
          <w:sz w:val="28"/>
          <w:szCs w:val="28"/>
        </w:rPr>
      </w:pPr>
    </w:p>
    <w:p w14:paraId="726103DB" w14:textId="77777777" w:rsidR="00811422" w:rsidRDefault="00811422" w:rsidP="00811422">
      <w:pPr>
        <w:rPr>
          <w:sz w:val="28"/>
          <w:szCs w:val="28"/>
        </w:rPr>
      </w:pPr>
    </w:p>
    <w:p w14:paraId="0EDDD2E3" w14:textId="77777777" w:rsidR="00811422" w:rsidRPr="00B83FCD" w:rsidRDefault="00811422" w:rsidP="00811422">
      <w:pPr>
        <w:jc w:val="center"/>
        <w:rPr>
          <w:b/>
          <w:sz w:val="28"/>
          <w:szCs w:val="28"/>
        </w:rPr>
      </w:pPr>
      <w:r w:rsidRPr="00B83FCD">
        <w:rPr>
          <w:rFonts w:hint="eastAsia"/>
          <w:b/>
          <w:sz w:val="28"/>
          <w:szCs w:val="28"/>
        </w:rPr>
        <w:t>役員</w:t>
      </w:r>
      <w:r>
        <w:rPr>
          <w:rFonts w:hint="eastAsia"/>
          <w:b/>
          <w:sz w:val="28"/>
          <w:szCs w:val="28"/>
        </w:rPr>
        <w:t>等</w:t>
      </w:r>
      <w:r w:rsidRPr="00B83FCD">
        <w:rPr>
          <w:rFonts w:hint="eastAsia"/>
          <w:b/>
          <w:sz w:val="28"/>
          <w:szCs w:val="28"/>
        </w:rPr>
        <w:t>の報酬等に関する規程</w:t>
      </w:r>
    </w:p>
    <w:p w14:paraId="6EEFF859" w14:textId="77777777" w:rsidR="00811422" w:rsidRDefault="00811422" w:rsidP="00811422">
      <w:pPr>
        <w:jc w:val="left"/>
        <w:rPr>
          <w:sz w:val="24"/>
          <w:szCs w:val="24"/>
        </w:rPr>
      </w:pPr>
    </w:p>
    <w:p w14:paraId="07175CC8" w14:textId="77777777" w:rsidR="00811422" w:rsidRPr="00B83FCD" w:rsidRDefault="00811422" w:rsidP="00811422">
      <w:pPr>
        <w:jc w:val="left"/>
        <w:rPr>
          <w:b/>
          <w:sz w:val="24"/>
          <w:szCs w:val="24"/>
        </w:rPr>
      </w:pPr>
      <w:r w:rsidRPr="00B83FCD">
        <w:rPr>
          <w:rFonts w:hint="eastAsia"/>
          <w:b/>
          <w:sz w:val="24"/>
          <w:szCs w:val="24"/>
        </w:rPr>
        <w:t>（目的）</w:t>
      </w:r>
    </w:p>
    <w:p w14:paraId="264F0E3E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この規程</w:t>
      </w:r>
      <w:r w:rsidRPr="00BF40CD">
        <w:rPr>
          <w:rFonts w:hint="eastAsia"/>
          <w:sz w:val="24"/>
          <w:szCs w:val="24"/>
        </w:rPr>
        <w:t>は、社会福祉法人種崎福祉会の役員</w:t>
      </w:r>
      <w:r>
        <w:rPr>
          <w:rFonts w:hint="eastAsia"/>
          <w:sz w:val="24"/>
          <w:szCs w:val="24"/>
        </w:rPr>
        <w:t>等</w:t>
      </w:r>
      <w:r w:rsidRPr="00BF40CD">
        <w:rPr>
          <w:rFonts w:hint="eastAsia"/>
          <w:sz w:val="24"/>
          <w:szCs w:val="24"/>
        </w:rPr>
        <w:t>の報酬等について定めるものである</w:t>
      </w:r>
    </w:p>
    <w:p w14:paraId="41E23318" w14:textId="77777777" w:rsidR="00811422" w:rsidRDefault="00811422" w:rsidP="00811422">
      <w:pPr>
        <w:ind w:left="720" w:hangingChars="300" w:hanging="720"/>
        <w:jc w:val="left"/>
        <w:rPr>
          <w:sz w:val="24"/>
          <w:szCs w:val="24"/>
        </w:rPr>
      </w:pPr>
    </w:p>
    <w:p w14:paraId="1DCF0001" w14:textId="77777777" w:rsidR="00811422" w:rsidRPr="00B83FCD" w:rsidRDefault="00811422" w:rsidP="00811422">
      <w:pPr>
        <w:ind w:left="723" w:hangingChars="300" w:hanging="723"/>
        <w:jc w:val="left"/>
        <w:rPr>
          <w:b/>
          <w:sz w:val="24"/>
          <w:szCs w:val="24"/>
        </w:rPr>
      </w:pPr>
      <w:r w:rsidRPr="00B83FCD">
        <w:rPr>
          <w:rFonts w:hint="eastAsia"/>
          <w:b/>
          <w:sz w:val="24"/>
          <w:szCs w:val="24"/>
        </w:rPr>
        <w:t>（定義）</w:t>
      </w:r>
    </w:p>
    <w:p w14:paraId="293FE980" w14:textId="77777777" w:rsidR="00811422" w:rsidRDefault="00811422" w:rsidP="00811422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本規程でいう役員等とは、理事、監事、評議員をいう。</w:t>
      </w:r>
    </w:p>
    <w:p w14:paraId="13EDA3C0" w14:textId="77777777" w:rsidR="00811422" w:rsidRDefault="00811422" w:rsidP="00811422">
      <w:pPr>
        <w:ind w:left="720" w:hangingChars="300" w:hanging="720"/>
        <w:jc w:val="left"/>
        <w:rPr>
          <w:sz w:val="24"/>
          <w:szCs w:val="24"/>
        </w:rPr>
      </w:pPr>
    </w:p>
    <w:p w14:paraId="1EAFC4D5" w14:textId="77777777" w:rsidR="00811422" w:rsidRPr="00B83FCD" w:rsidRDefault="00811422" w:rsidP="00811422">
      <w:pPr>
        <w:ind w:left="723" w:hangingChars="300" w:hanging="723"/>
        <w:jc w:val="left"/>
        <w:rPr>
          <w:b/>
          <w:sz w:val="24"/>
          <w:szCs w:val="24"/>
        </w:rPr>
      </w:pPr>
      <w:r w:rsidRPr="00B83FCD">
        <w:rPr>
          <w:rFonts w:hint="eastAsia"/>
          <w:b/>
          <w:sz w:val="24"/>
          <w:szCs w:val="24"/>
        </w:rPr>
        <w:t>（理事会、評議員会の出席報酬等）</w:t>
      </w:r>
    </w:p>
    <w:p w14:paraId="581EEF2D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役員等が理事会、評議員会に出席したときは、交通費として１日につき１０００円を支払うものとする。</w:t>
      </w:r>
    </w:p>
    <w:p w14:paraId="35CA7C59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</w:p>
    <w:p w14:paraId="3411247F" w14:textId="77777777" w:rsidR="00811422" w:rsidRPr="00B83FCD" w:rsidRDefault="00811422" w:rsidP="00811422">
      <w:pPr>
        <w:ind w:left="964" w:hangingChars="400" w:hanging="964"/>
        <w:jc w:val="left"/>
        <w:rPr>
          <w:b/>
          <w:sz w:val="24"/>
          <w:szCs w:val="24"/>
        </w:rPr>
      </w:pPr>
      <w:r w:rsidRPr="00B83FCD">
        <w:rPr>
          <w:rFonts w:hint="eastAsia"/>
          <w:b/>
          <w:sz w:val="24"/>
          <w:szCs w:val="24"/>
        </w:rPr>
        <w:t>（役員</w:t>
      </w:r>
      <w:r>
        <w:rPr>
          <w:rFonts w:hint="eastAsia"/>
          <w:b/>
          <w:sz w:val="24"/>
          <w:szCs w:val="24"/>
        </w:rPr>
        <w:t>等</w:t>
      </w:r>
      <w:r w:rsidRPr="00B83FCD">
        <w:rPr>
          <w:rFonts w:hint="eastAsia"/>
          <w:b/>
          <w:sz w:val="24"/>
          <w:szCs w:val="24"/>
        </w:rPr>
        <w:t>の勤務報酬等）</w:t>
      </w:r>
    </w:p>
    <w:p w14:paraId="10B1DE87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役員等が業務に従事した場合（第３条の規定に該当する場合を除く。）は、交通費として１日につき１０００円の報酬を支払う事が出来る。ただし、実態に応じた支払いもできる。</w:t>
      </w:r>
    </w:p>
    <w:p w14:paraId="12B291F9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</w:p>
    <w:p w14:paraId="6796C862" w14:textId="77777777" w:rsidR="00811422" w:rsidRPr="00B83FCD" w:rsidRDefault="00811422" w:rsidP="00811422">
      <w:pPr>
        <w:ind w:left="964" w:hangingChars="400" w:hanging="964"/>
        <w:jc w:val="left"/>
        <w:rPr>
          <w:b/>
          <w:sz w:val="24"/>
          <w:szCs w:val="24"/>
        </w:rPr>
      </w:pPr>
      <w:r w:rsidRPr="00B83FCD">
        <w:rPr>
          <w:rFonts w:hint="eastAsia"/>
          <w:b/>
          <w:sz w:val="24"/>
          <w:szCs w:val="24"/>
        </w:rPr>
        <w:t>（適応除外）</w:t>
      </w:r>
    </w:p>
    <w:p w14:paraId="1E924A05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第５条　職員を兼務する役員等は、この規程を適用しない。</w:t>
      </w:r>
    </w:p>
    <w:p w14:paraId="6D2E634D" w14:textId="77777777" w:rsidR="00811422" w:rsidRDefault="00811422" w:rsidP="00811422">
      <w:pPr>
        <w:jc w:val="left"/>
        <w:rPr>
          <w:sz w:val="24"/>
          <w:szCs w:val="24"/>
        </w:rPr>
      </w:pPr>
    </w:p>
    <w:p w14:paraId="27A477BC" w14:textId="77777777" w:rsidR="00811422" w:rsidRPr="00B83FCD" w:rsidRDefault="00811422" w:rsidP="00811422">
      <w:pPr>
        <w:ind w:left="964" w:hangingChars="400" w:hanging="964"/>
        <w:jc w:val="left"/>
        <w:rPr>
          <w:b/>
          <w:sz w:val="24"/>
          <w:szCs w:val="24"/>
        </w:rPr>
      </w:pPr>
      <w:r w:rsidRPr="00B83FCD">
        <w:rPr>
          <w:rFonts w:hint="eastAsia"/>
          <w:b/>
          <w:sz w:val="24"/>
          <w:szCs w:val="24"/>
        </w:rPr>
        <w:t>（改正）</w:t>
      </w:r>
    </w:p>
    <w:p w14:paraId="6B923D63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第６条　本規程の改正については、理事会の議決を経なければならない。</w:t>
      </w:r>
    </w:p>
    <w:p w14:paraId="6449F3DA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</w:p>
    <w:p w14:paraId="041CD9D3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</w:p>
    <w:p w14:paraId="61DD2F25" w14:textId="77777777" w:rsidR="00811422" w:rsidRPr="00B83FCD" w:rsidRDefault="00811422" w:rsidP="00811422">
      <w:pPr>
        <w:ind w:left="964" w:hangingChars="400" w:hanging="964"/>
        <w:jc w:val="left"/>
        <w:rPr>
          <w:b/>
          <w:sz w:val="24"/>
          <w:szCs w:val="24"/>
        </w:rPr>
      </w:pPr>
      <w:r w:rsidRPr="00B83FCD">
        <w:rPr>
          <w:rFonts w:hint="eastAsia"/>
          <w:b/>
          <w:sz w:val="24"/>
          <w:szCs w:val="24"/>
        </w:rPr>
        <w:t>附則</w:t>
      </w:r>
    </w:p>
    <w:p w14:paraId="7D6680D2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この規程は、平成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7</w:t>
      </w:r>
      <w:r>
        <w:rPr>
          <w:rFonts w:hint="eastAsia"/>
          <w:sz w:val="24"/>
          <w:szCs w:val="24"/>
        </w:rPr>
        <w:t>日より施行する。</w:t>
      </w:r>
    </w:p>
    <w:p w14:paraId="6068E515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この規程は、平成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日より施行する。</w:t>
      </w:r>
    </w:p>
    <w:p w14:paraId="33294CF1" w14:textId="77777777" w:rsidR="00811422" w:rsidRDefault="00811422" w:rsidP="00811422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この規程は、平成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 3</w:t>
      </w:r>
      <w:r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日より施行する。</w:t>
      </w:r>
    </w:p>
    <w:p w14:paraId="52798C1F" w14:textId="77777777" w:rsidR="00811422" w:rsidRPr="00756A73" w:rsidRDefault="00811422" w:rsidP="00811422">
      <w:pPr>
        <w:ind w:left="960" w:hangingChars="400" w:hanging="960"/>
        <w:jc w:val="left"/>
        <w:rPr>
          <w:sz w:val="24"/>
          <w:szCs w:val="24"/>
        </w:rPr>
      </w:pPr>
    </w:p>
    <w:p w14:paraId="7FA497F0" w14:textId="77777777" w:rsidR="00811422" w:rsidRPr="00811422" w:rsidRDefault="00811422" w:rsidP="00811422">
      <w:pPr>
        <w:jc w:val="left"/>
        <w:rPr>
          <w:rFonts w:asciiTheme="majorEastAsia" w:eastAsiaTheme="majorEastAsia" w:hAnsiTheme="majorEastAsia" w:hint="eastAsia"/>
          <w:sz w:val="52"/>
          <w:szCs w:val="52"/>
        </w:rPr>
      </w:pPr>
    </w:p>
    <w:sectPr w:rsidR="00811422" w:rsidRPr="00811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DD0F1" w14:textId="77777777" w:rsidR="007355C1" w:rsidRDefault="007355C1" w:rsidP="00142DE7">
      <w:r>
        <w:separator/>
      </w:r>
    </w:p>
  </w:endnote>
  <w:endnote w:type="continuationSeparator" w:id="0">
    <w:p w14:paraId="31EC5544" w14:textId="77777777" w:rsidR="007355C1" w:rsidRDefault="007355C1" w:rsidP="0014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FAC58" w14:textId="77777777" w:rsidR="007355C1" w:rsidRDefault="007355C1" w:rsidP="00142DE7">
      <w:r>
        <w:separator/>
      </w:r>
    </w:p>
  </w:footnote>
  <w:footnote w:type="continuationSeparator" w:id="0">
    <w:p w14:paraId="31C9FD66" w14:textId="77777777" w:rsidR="007355C1" w:rsidRDefault="007355C1" w:rsidP="0014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41AFD"/>
    <w:multiLevelType w:val="hybridMultilevel"/>
    <w:tmpl w:val="22B026D0"/>
    <w:lvl w:ilvl="0" w:tplc="53C4ECA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0CD"/>
    <w:rsid w:val="000772C6"/>
    <w:rsid w:val="000A14D5"/>
    <w:rsid w:val="000B045C"/>
    <w:rsid w:val="00142DE7"/>
    <w:rsid w:val="00175388"/>
    <w:rsid w:val="001E3B05"/>
    <w:rsid w:val="002655A1"/>
    <w:rsid w:val="002A120A"/>
    <w:rsid w:val="00313C02"/>
    <w:rsid w:val="003B0AEA"/>
    <w:rsid w:val="00656F29"/>
    <w:rsid w:val="006749AA"/>
    <w:rsid w:val="006B1514"/>
    <w:rsid w:val="007355C1"/>
    <w:rsid w:val="00756A73"/>
    <w:rsid w:val="007F4421"/>
    <w:rsid w:val="00811422"/>
    <w:rsid w:val="008E0375"/>
    <w:rsid w:val="00952735"/>
    <w:rsid w:val="00B83FCD"/>
    <w:rsid w:val="00BF40CD"/>
    <w:rsid w:val="00CC32DE"/>
    <w:rsid w:val="00D9510F"/>
    <w:rsid w:val="00E94962"/>
    <w:rsid w:val="00EA00F1"/>
    <w:rsid w:val="00EB6F2C"/>
    <w:rsid w:val="00EE4439"/>
    <w:rsid w:val="00F5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B9F241"/>
  <w15:chartTrackingRefBased/>
  <w15:docId w15:val="{C57FADB2-4554-4C54-8583-3750E374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0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2DE7"/>
  </w:style>
  <w:style w:type="paragraph" w:styleId="a6">
    <w:name w:val="footer"/>
    <w:basedOn w:val="a"/>
    <w:link w:val="a7"/>
    <w:uiPriority w:val="99"/>
    <w:unhideWhenUsed/>
    <w:rsid w:val="0014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2DE7"/>
  </w:style>
  <w:style w:type="paragraph" w:styleId="a8">
    <w:name w:val="Balloon Text"/>
    <w:basedOn w:val="a"/>
    <w:link w:val="a9"/>
    <w:uiPriority w:val="99"/>
    <w:semiHidden/>
    <w:unhideWhenUsed/>
    <w:rsid w:val="003B0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種崎保育園ｰPC4</cp:lastModifiedBy>
  <cp:revision>15</cp:revision>
  <cp:lastPrinted>2015-12-24T02:20:00Z</cp:lastPrinted>
  <dcterms:created xsi:type="dcterms:W3CDTF">2015-01-08T23:34:00Z</dcterms:created>
  <dcterms:modified xsi:type="dcterms:W3CDTF">2020-06-19T05:06:00Z</dcterms:modified>
</cp:coreProperties>
</file>